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Calibri" w:cs="Calibri" w:eastAsia="Calibri" w:hAnsi="Calibri"/>
          <w:b/>
          <w:bCs/>
          <w:sz w:val="36"/>
          <w:szCs w:val="36"/>
        </w:rPr>
        <w:t xml:space="preserve">ANKITA</w:t>
      </w:r>
    </w:p>
    <w:p>
      <w:pPr>
        <w:spacing w:after="80"/>
        <w:jc w:val="center"/>
      </w:pPr>
      <w:r>
        <w:rPr>
          <w:rFonts w:ascii="Calibri" w:cs="Calibri" w:eastAsia="Calibri" w:hAnsi="Calibri"/>
          <w:b/>
          <w:bCs/>
          <w:sz w:val="26"/>
          <w:szCs w:val="26"/>
        </w:rPr>
        <w:t xml:space="preserve">Personal Support Worker (PSW)</w:t>
      </w:r>
    </w:p>
    <w:p>
      <w:pPr>
        <w:spacing w:after="60"/>
        <w:jc w:val="center"/>
      </w:pPr>
      <w:r>
        <w:rPr>
          <w:sz w:val="22"/>
          <w:szCs w:val="22"/>
        </w:rPr>
        <w:t xml:space="preserve">📍 Ontario, Canada | Open to relocate across Atlantic Canada</w:t>
      </w:r>
    </w:p>
    <w:p>
      <w:pPr>
        <w:spacing w:after="60"/>
        <w:jc w:val="center"/>
      </w:pPr>
      <w:r>
        <w:rPr>
          <w:sz w:val="22"/>
          <w:szCs w:val="22"/>
        </w:rPr>
        <w:t xml:space="preserve">📞 647-381-4399 | ✉️ ankitaverma1405@mail.com</w:t>
      </w:r>
    </w:p>
    <w:p>
      <w:pPr>
        <w:spacing w:after="240"/>
        <w:jc w:val="center"/>
      </w:pPr>
      <w:r>
        <w:rPr>
          <w:sz w:val="22"/>
          <w:szCs w:val="22"/>
        </w:rPr>
        <w:t xml:space="preserve">🛂 Valid Work Permit | 💉 Fully Vaccinated | Available Days/Evenings/Weekends</w:t>
      </w:r>
    </w:p>
    <w:p>
      <w:pPr>
        <w:pStyle w:val="Heading1"/>
      </w:pPr>
      <w:r>
        <w:t xml:space="preserve">PROFESSIONAL SUMMARY</w:t>
      </w:r>
    </w:p>
    <w:p>
      <w:pPr>
        <w:spacing w:after="240"/>
      </w:pPr>
      <w:r>
        <w:rPr>
          <w:sz w:val="22"/>
          <w:szCs w:val="22"/>
        </w:rPr>
        <w:t xml:space="preserve">Compassionate and dedicated </w:t>
      </w:r>
      <w:r>
        <w:rPr>
          <w:b/>
          <w:bCs/>
          <w:sz w:val="22"/>
          <w:szCs w:val="22"/>
        </w:rPr>
        <w:t xml:space="preserve">Personal Support Worker (PSW)</w:t>
      </w:r>
      <w:r>
        <w:rPr>
          <w:sz w:val="22"/>
          <w:szCs w:val="22"/>
        </w:rPr>
        <w:t xml:space="preserve"> with extensive experience in </w:t>
      </w:r>
      <w:r>
        <w:rPr>
          <w:b/>
          <w:bCs/>
          <w:sz w:val="22"/>
          <w:szCs w:val="22"/>
        </w:rPr>
        <w:t xml:space="preserve">long-term care, retirement communities, and senior support services</w:t>
      </w:r>
      <w:r>
        <w:rPr>
          <w:sz w:val="22"/>
          <w:szCs w:val="22"/>
        </w:rPr>
        <w:t xml:space="preserve">. Proven track record of delivering person-centered care while maintaining dignity, comfort, and safety for residents. Skilled in assisting with activities of daily living (ADLs), medication reminders, safe mobility transfers, and implementing individualized care plans. Strong communicator and collaborative team member committed to improving quality of life for seniors and their families.</w:t>
      </w:r>
    </w:p>
    <w:p>
      <w:pPr>
        <w:pStyle w:val="Heading1"/>
      </w:pPr>
      <w:r>
        <w:t xml:space="preserve">CORE COMPETENCIES</w:t>
      </w:r>
    </w:p>
    <w:p>
      <w:pPr>
        <w:pStyle w:val="ListParagraph"/>
        <w:numPr>
          <w:ilvl w:val="0"/>
          <w:numId w:val="2"/>
        </w:numPr>
      </w:pPr>
      <w:r>
        <w:rPr>
          <w:sz w:val="22"/>
          <w:szCs w:val="22"/>
        </w:rPr>
        <w:t xml:space="preserve">Personal Care &amp; Activities of Daily Living (ADLs)</w:t>
      </w:r>
    </w:p>
    <w:p>
      <w:pPr>
        <w:pStyle w:val="ListParagraph"/>
        <w:numPr>
          <w:ilvl w:val="0"/>
          <w:numId w:val="2"/>
        </w:numPr>
      </w:pPr>
      <w:r>
        <w:rPr>
          <w:sz w:val="22"/>
          <w:szCs w:val="22"/>
        </w:rPr>
        <w:t xml:space="preserve">Safe Patient Handling, Transfers &amp; Mobility Assistance</w:t>
      </w:r>
    </w:p>
    <w:p>
      <w:pPr>
        <w:pStyle w:val="ListParagraph"/>
        <w:numPr>
          <w:ilvl w:val="0"/>
          <w:numId w:val="2"/>
        </w:numPr>
      </w:pPr>
      <w:r>
        <w:rPr>
          <w:sz w:val="22"/>
          <w:szCs w:val="22"/>
        </w:rPr>
        <w:t xml:space="preserve">Medication Administration &amp; Reminders</w:t>
      </w:r>
    </w:p>
    <w:p>
      <w:pPr>
        <w:pStyle w:val="ListParagraph"/>
        <w:numPr>
          <w:ilvl w:val="0"/>
          <w:numId w:val="2"/>
        </w:numPr>
      </w:pPr>
      <w:r>
        <w:rPr>
          <w:sz w:val="22"/>
          <w:szCs w:val="22"/>
        </w:rPr>
        <w:t xml:space="preserve">Infection Prevention &amp; Control (IPAC)</w:t>
      </w:r>
    </w:p>
    <w:p>
      <w:pPr>
        <w:pStyle w:val="ListParagraph"/>
        <w:numPr>
          <w:ilvl w:val="0"/>
          <w:numId w:val="2"/>
        </w:numPr>
      </w:pPr>
      <w:r>
        <w:rPr>
          <w:sz w:val="22"/>
          <w:szCs w:val="22"/>
        </w:rPr>
        <w:t xml:space="preserve">Vital Signs Monitoring &amp; Health Observation</w:t>
      </w:r>
    </w:p>
    <w:p>
      <w:pPr>
        <w:pStyle w:val="ListParagraph"/>
        <w:numPr>
          <w:ilvl w:val="0"/>
          <w:numId w:val="2"/>
        </w:numPr>
      </w:pPr>
      <w:r>
        <w:rPr>
          <w:sz w:val="22"/>
          <w:szCs w:val="22"/>
        </w:rPr>
        <w:t xml:space="preserve">Dementia &amp; Cognitive Support</w:t>
      </w:r>
    </w:p>
    <w:p>
      <w:pPr>
        <w:pStyle w:val="ListParagraph"/>
        <w:numPr>
          <w:ilvl w:val="0"/>
          <w:numId w:val="2"/>
        </w:numPr>
      </w:pPr>
      <w:r>
        <w:rPr>
          <w:sz w:val="22"/>
          <w:szCs w:val="22"/>
        </w:rPr>
        <w:t xml:space="preserve">Care Plan Implementation &amp; Documentation</w:t>
      </w:r>
    </w:p>
    <w:p>
      <w:pPr>
        <w:pStyle w:val="ListParagraph"/>
        <w:numPr>
          <w:ilvl w:val="0"/>
          <w:numId w:val="2"/>
        </w:numPr>
      </w:pPr>
      <w:r>
        <w:rPr>
          <w:sz w:val="22"/>
          <w:szCs w:val="22"/>
        </w:rPr>
        <w:t xml:space="preserve">Emotional Support &amp; Companionship</w:t>
      </w:r>
    </w:p>
    <w:p>
      <w:pPr>
        <w:pStyle w:val="ListParagraph"/>
        <w:numPr>
          <w:ilvl w:val="0"/>
          <w:numId w:val="2"/>
        </w:numPr>
      </w:pPr>
      <w:r>
        <w:rPr>
          <w:sz w:val="22"/>
          <w:szCs w:val="22"/>
        </w:rPr>
        <w:t xml:space="preserve">Team Collaboration &amp; Communication</w:t>
      </w:r>
    </w:p>
    <w:p>
      <w:pPr>
        <w:pStyle w:val="ListParagraph"/>
        <w:numPr>
          <w:ilvl w:val="0"/>
          <w:numId w:val="2"/>
        </w:numPr>
        <w:spacing w:after="240"/>
      </w:pPr>
      <w:r>
        <w:rPr>
          <w:sz w:val="22"/>
          <w:szCs w:val="22"/>
        </w:rPr>
        <w:t xml:space="preserve">Resident Safety, Dignity &amp; Privacy Advocacy</w:t>
      </w:r>
    </w:p>
    <w:p>
      <w:pPr>
        <w:pStyle w:val="Heading1"/>
      </w:pPr>
      <w:r>
        <w:t xml:space="preserve">PROFESSIONAL EXPERIENCE</w:t>
      </w:r>
    </w:p>
    <w:p>
      <w:r>
        <w:rPr>
          <w:b/>
          <w:bCs/>
          <w:sz w:val="24"/>
          <w:szCs w:val="24"/>
        </w:rPr>
        <w:t xml:space="preserve">Personal Support Worker (PSW)</w:t>
      </w:r>
    </w:p>
    <w:p>
      <w:pPr>
        <w:spacing w:after="120"/>
      </w:pPr>
      <w:r>
        <w:rPr>
          <w:b/>
          <w:bCs/>
          <w:sz w:val="22"/>
          <w:szCs w:val="22"/>
        </w:rPr>
        <w:t xml:space="preserve">Villa Colombo Seniors' Centre — North York, ON</w:t>
      </w:r>
    </w:p>
    <w:p>
      <w:pPr>
        <w:spacing w:after="120"/>
      </w:pPr>
      <w:r>
        <w:rPr>
          <w:i/>
          <w:iCs/>
          <w:sz w:val="22"/>
          <w:szCs w:val="22"/>
        </w:rPr>
        <w:t xml:space="preserve">July 2025 – December 2025</w:t>
      </w:r>
    </w:p>
    <w:p>
      <w:pPr>
        <w:pStyle w:val="ListParagraph"/>
        <w:numPr>
          <w:ilvl w:val="0"/>
          <w:numId w:val="2"/>
        </w:numPr>
      </w:pPr>
      <w:r>
        <w:rPr>
          <w:sz w:val="22"/>
          <w:szCs w:val="22"/>
        </w:rPr>
        <w:t xml:space="preserve">Provided comprehensive personal support to residents, assisting with bathing, grooming, dressing, toileting, feeding, and mobility while maintaining dignity and respect</w:t>
      </w:r>
    </w:p>
    <w:p>
      <w:pPr>
        <w:pStyle w:val="ListParagraph"/>
        <w:numPr>
          <w:ilvl w:val="0"/>
          <w:numId w:val="2"/>
        </w:numPr>
      </w:pPr>
      <w:r>
        <w:rPr>
          <w:sz w:val="22"/>
          <w:szCs w:val="22"/>
        </w:rPr>
        <w:t xml:space="preserve">Administered medication reminders and ensured accurate documentation of medication administration times and resident responses</w:t>
      </w:r>
    </w:p>
    <w:p>
      <w:pPr>
        <w:pStyle w:val="ListParagraph"/>
        <w:numPr>
          <w:ilvl w:val="0"/>
          <w:numId w:val="2"/>
        </w:numPr>
      </w:pPr>
      <w:r>
        <w:rPr>
          <w:sz w:val="22"/>
          <w:szCs w:val="22"/>
        </w:rPr>
        <w:t xml:space="preserve">Implemented individualized care plans in collaboration with registered nurses and healthcare teams to meet specific resident needs</w:t>
      </w:r>
    </w:p>
    <w:p>
      <w:pPr>
        <w:pStyle w:val="ListParagraph"/>
        <w:numPr>
          <w:ilvl w:val="0"/>
          <w:numId w:val="2"/>
        </w:numPr>
      </w:pPr>
      <w:r>
        <w:rPr>
          <w:sz w:val="22"/>
          <w:szCs w:val="22"/>
        </w:rPr>
        <w:t xml:space="preserve">Performed safe transfers, repositioning, and mobility assistance using proper lifting techniques and mechanical aids to prevent injury</w:t>
      </w:r>
    </w:p>
    <w:p>
      <w:pPr>
        <w:pStyle w:val="ListParagraph"/>
        <w:numPr>
          <w:ilvl w:val="0"/>
          <w:numId w:val="2"/>
        </w:numPr>
      </w:pPr>
      <w:r>
        <w:rPr>
          <w:sz w:val="22"/>
          <w:szCs w:val="22"/>
        </w:rPr>
        <w:t xml:space="preserve">Monitored residents' health status, vital signs, and behavioral changes, reporting concerns promptly to nursing staff</w:t>
      </w:r>
    </w:p>
    <w:p>
      <w:pPr>
        <w:pStyle w:val="ListParagraph"/>
        <w:numPr>
          <w:ilvl w:val="0"/>
          <w:numId w:val="2"/>
        </w:numPr>
      </w:pPr>
      <w:r>
        <w:rPr>
          <w:sz w:val="22"/>
          <w:szCs w:val="22"/>
        </w:rPr>
        <w:t xml:space="preserve">Maintained strict infection prevention and control protocols, including proper hand hygiene, PPE use, and environmental cleaning</w:t>
      </w:r>
    </w:p>
    <w:p>
      <w:pPr>
        <w:pStyle w:val="ListParagraph"/>
        <w:numPr>
          <w:ilvl w:val="0"/>
          <w:numId w:val="2"/>
        </w:numPr>
      </w:pPr>
      <w:r>
        <w:rPr>
          <w:sz w:val="22"/>
          <w:szCs w:val="22"/>
        </w:rPr>
        <w:t xml:space="preserve">Provided emotional support and companionship, promoting residents' independence, dignity, and overall well-being</w:t>
      </w:r>
    </w:p>
    <w:p>
      <w:pPr>
        <w:pStyle w:val="ListParagraph"/>
        <w:numPr>
          <w:ilvl w:val="0"/>
          <w:numId w:val="2"/>
        </w:numPr>
        <w:spacing w:after="180"/>
      </w:pPr>
      <w:r>
        <w:rPr>
          <w:sz w:val="22"/>
          <w:szCs w:val="22"/>
        </w:rPr>
        <w:t xml:space="preserve">Documented daily care activities, observations, and resident progress in accordance with facility standards and regulatory requirements</w:t>
      </w:r>
    </w:p>
    <w:p>
      <w:r>
        <w:rPr>
          <w:b/>
          <w:bCs/>
          <w:sz w:val="24"/>
          <w:szCs w:val="24"/>
        </w:rPr>
        <w:t xml:space="preserve">Personal Support Worker (PSW)</w:t>
      </w:r>
    </w:p>
    <w:p>
      <w:pPr>
        <w:spacing w:after="120"/>
      </w:pPr>
      <w:r>
        <w:rPr>
          <w:b/>
          <w:bCs/>
          <w:sz w:val="22"/>
          <w:szCs w:val="22"/>
        </w:rPr>
        <w:t xml:space="preserve">Chartwell Sudbury Retirement Residence — Sudbury, ON</w:t>
      </w:r>
    </w:p>
    <w:p>
      <w:pPr>
        <w:spacing w:after="120"/>
      </w:pPr>
      <w:r>
        <w:rPr>
          <w:i/>
          <w:iCs/>
          <w:sz w:val="22"/>
          <w:szCs w:val="22"/>
        </w:rPr>
        <w:t xml:space="preserve">April 2024 – February 2025</w:t>
      </w:r>
    </w:p>
    <w:p>
      <w:pPr>
        <w:pStyle w:val="ListParagraph"/>
        <w:numPr>
          <w:ilvl w:val="0"/>
          <w:numId w:val="2"/>
        </w:numPr>
      </w:pPr>
      <w:r>
        <w:rPr>
          <w:sz w:val="22"/>
          <w:szCs w:val="22"/>
        </w:rPr>
        <w:t xml:space="preserve">Assisted residents with feeding, ensuring proper nutrition, hydration, and dietary restriction compliance while respecting individual preferences</w:t>
      </w:r>
    </w:p>
    <w:p>
      <w:pPr>
        <w:pStyle w:val="ListParagraph"/>
        <w:numPr>
          <w:ilvl w:val="0"/>
          <w:numId w:val="2"/>
        </w:numPr>
      </w:pPr>
      <w:r>
        <w:rPr>
          <w:sz w:val="22"/>
          <w:szCs w:val="22"/>
        </w:rPr>
        <w:t xml:space="preserve">Performed safe repositioning and mobility transfers using mechanical lifts and transfer belts to prevent pressure injuries and maintain resident comfort</w:t>
      </w:r>
    </w:p>
    <w:p>
      <w:pPr>
        <w:pStyle w:val="ListParagraph"/>
        <w:numPr>
          <w:ilvl w:val="0"/>
          <w:numId w:val="2"/>
        </w:numPr>
      </w:pPr>
      <w:r>
        <w:rPr>
          <w:sz w:val="22"/>
          <w:szCs w:val="22"/>
        </w:rPr>
        <w:t xml:space="preserve">Implemented individualized care plans tailored to each resident's physical, emotional, and cognitive needs in collaboration with interdisciplinary teams</w:t>
      </w:r>
    </w:p>
    <w:p>
      <w:pPr>
        <w:pStyle w:val="ListParagraph"/>
        <w:numPr>
          <w:ilvl w:val="0"/>
          <w:numId w:val="2"/>
        </w:numPr>
      </w:pPr>
      <w:r>
        <w:rPr>
          <w:sz w:val="22"/>
          <w:szCs w:val="22"/>
        </w:rPr>
        <w:t xml:space="preserve">Collaborated effectively with registered nurses, physicians, physiotherapists, and family members to ensure coordinated, person-centered care</w:t>
      </w:r>
    </w:p>
    <w:p>
      <w:pPr>
        <w:pStyle w:val="ListParagraph"/>
        <w:numPr>
          <w:ilvl w:val="0"/>
          <w:numId w:val="2"/>
        </w:numPr>
      </w:pPr>
      <w:r>
        <w:rPr>
          <w:sz w:val="22"/>
          <w:szCs w:val="22"/>
        </w:rPr>
        <w:t xml:space="preserve">Promoted residents' dignity, comfort, and independence through respectful communication, active listening, and empathetic support</w:t>
      </w:r>
    </w:p>
    <w:p>
      <w:pPr>
        <w:pStyle w:val="ListParagraph"/>
        <w:numPr>
          <w:ilvl w:val="0"/>
          <w:numId w:val="2"/>
        </w:numPr>
      </w:pPr>
      <w:r>
        <w:rPr>
          <w:sz w:val="22"/>
          <w:szCs w:val="22"/>
        </w:rPr>
        <w:t xml:space="preserve">Maintained accurate and timely documentation of care activities, resident behavior, and changes in health status for continuity of care</w:t>
      </w:r>
    </w:p>
    <w:p>
      <w:pPr>
        <w:pStyle w:val="ListParagraph"/>
        <w:numPr>
          <w:ilvl w:val="0"/>
          <w:numId w:val="2"/>
        </w:numPr>
        <w:spacing w:after="180"/>
      </w:pPr>
      <w:r>
        <w:rPr>
          <w:sz w:val="22"/>
          <w:szCs w:val="22"/>
        </w:rPr>
        <w:t xml:space="preserve">Supported residents with dementia and cognitive decline by using therapeutic communication techniques and creating a calm, supportive environment</w:t>
      </w:r>
    </w:p>
    <w:p>
      <w:r>
        <w:rPr>
          <w:b/>
          <w:bCs/>
          <w:sz w:val="24"/>
          <w:szCs w:val="24"/>
        </w:rPr>
        <w:t xml:space="preserve">Housekeeping Supervisor</w:t>
      </w:r>
    </w:p>
    <w:p>
      <w:pPr>
        <w:spacing w:after="120"/>
      </w:pPr>
      <w:r>
        <w:rPr>
          <w:b/>
          <w:bCs/>
          <w:sz w:val="22"/>
          <w:szCs w:val="22"/>
        </w:rPr>
        <w:t xml:space="preserve">Monté Carlo Retirement Residence — Mississauga, ON</w:t>
      </w:r>
    </w:p>
    <w:p>
      <w:pPr>
        <w:spacing w:after="120"/>
      </w:pPr>
      <w:r>
        <w:rPr>
          <w:i/>
          <w:iCs/>
          <w:sz w:val="22"/>
          <w:szCs w:val="22"/>
        </w:rPr>
        <w:t xml:space="preserve">January 2023 – February 2024</w:t>
      </w:r>
    </w:p>
    <w:p>
      <w:pPr>
        <w:pStyle w:val="ListParagraph"/>
        <w:numPr>
          <w:ilvl w:val="0"/>
          <w:numId w:val="2"/>
        </w:numPr>
      </w:pPr>
      <w:r>
        <w:rPr>
          <w:sz w:val="22"/>
          <w:szCs w:val="22"/>
        </w:rPr>
        <w:t xml:space="preserve">Supervised housekeeping staff to maintain cleanliness, hygiene, and infection control standards throughout the retirement residence</w:t>
      </w:r>
    </w:p>
    <w:p>
      <w:pPr>
        <w:pStyle w:val="ListParagraph"/>
        <w:numPr>
          <w:ilvl w:val="0"/>
          <w:numId w:val="2"/>
        </w:numPr>
      </w:pPr>
      <w:r>
        <w:rPr>
          <w:sz w:val="22"/>
          <w:szCs w:val="22"/>
        </w:rPr>
        <w:t xml:space="preserve">Conducted routine inspections of resident rooms, common areas, and facilities to ensure compliance with health and safety regulations</w:t>
      </w:r>
    </w:p>
    <w:p>
      <w:pPr>
        <w:pStyle w:val="ListParagraph"/>
        <w:numPr>
          <w:ilvl w:val="0"/>
          <w:numId w:val="2"/>
        </w:numPr>
      </w:pPr>
      <w:r>
        <w:rPr>
          <w:sz w:val="22"/>
          <w:szCs w:val="22"/>
        </w:rPr>
        <w:t xml:space="preserve">Managed staff scheduling, training, and performance evaluations to maintain high service quality and operational efficiency</w:t>
      </w:r>
    </w:p>
    <w:p>
      <w:pPr>
        <w:pStyle w:val="ListParagraph"/>
        <w:numPr>
          <w:ilvl w:val="0"/>
          <w:numId w:val="2"/>
        </w:numPr>
      </w:pPr>
      <w:r>
        <w:rPr>
          <w:sz w:val="22"/>
          <w:szCs w:val="22"/>
        </w:rPr>
        <w:t xml:space="preserve">Coordinated inventory management and supply ordering to ensure adequate availability of cleaning materials and equipment</w:t>
      </w:r>
    </w:p>
    <w:p>
      <w:pPr>
        <w:pStyle w:val="ListParagraph"/>
        <w:numPr>
          <w:ilvl w:val="0"/>
          <w:numId w:val="2"/>
        </w:numPr>
      </w:pPr>
      <w:r>
        <w:rPr>
          <w:sz w:val="22"/>
          <w:szCs w:val="22"/>
        </w:rPr>
        <w:t xml:space="preserve">Responded promptly to resident requests and complaints, ensuring high levels of resident satisfaction and comfort</w:t>
      </w:r>
    </w:p>
    <w:p>
      <w:pPr>
        <w:pStyle w:val="ListParagraph"/>
        <w:numPr>
          <w:ilvl w:val="0"/>
          <w:numId w:val="2"/>
        </w:numPr>
        <w:spacing w:after="240"/>
      </w:pPr>
      <w:r>
        <w:rPr>
          <w:sz w:val="22"/>
          <w:szCs w:val="22"/>
        </w:rPr>
        <w:t xml:space="preserve">Collaborated with facility management to implement infection prevention protocols and maintain environmental safety standards</w:t>
      </w:r>
    </w:p>
    <w:p>
      <w:pPr>
        <w:pStyle w:val="Heading1"/>
      </w:pPr>
      <w:r>
        <w:t xml:space="preserve">EDUCATION</w:t>
      </w:r>
    </w:p>
    <w:p>
      <w:r>
        <w:rPr>
          <w:b/>
          <w:bCs/>
          <w:sz w:val="24"/>
          <w:szCs w:val="24"/>
        </w:rPr>
        <w:t xml:space="preserve">Personal Support Worker (PSW) Certificate</w:t>
      </w:r>
    </w:p>
    <w:p>
      <w:pPr>
        <w:spacing w:after="120"/>
      </w:pPr>
      <w:r>
        <w:rPr>
          <w:sz w:val="22"/>
          <w:szCs w:val="22"/>
        </w:rPr>
        <w:t xml:space="preserve">A1 Global College — Ontario, Canada</w:t>
      </w:r>
    </w:p>
    <w:p>
      <w:pPr>
        <w:spacing w:after="120"/>
      </w:pPr>
      <w:r>
        <w:rPr>
          <w:i/>
          <w:iCs/>
          <w:sz w:val="22"/>
          <w:szCs w:val="22"/>
        </w:rPr>
        <w:t xml:space="preserve">2025</w:t>
      </w:r>
    </w:p>
    <w:p>
      <w:pPr>
        <w:spacing w:after="60"/>
      </w:pPr>
      <w:r>
        <w:rPr>
          <w:b/>
          <w:bCs/>
          <w:sz w:val="22"/>
          <w:szCs w:val="22"/>
        </w:rPr>
        <w:t xml:space="preserve">Relevant Training:</w:t>
      </w:r>
    </w:p>
    <w:p>
      <w:pPr>
        <w:pStyle w:val="ListParagraph"/>
        <w:numPr>
          <w:ilvl w:val="0"/>
          <w:numId w:val="2"/>
        </w:numPr>
      </w:pPr>
      <w:r>
        <w:rPr>
          <w:sz w:val="22"/>
          <w:szCs w:val="22"/>
        </w:rPr>
        <w:t xml:space="preserve">Personal care and activities of daily living (ADLs)</w:t>
      </w:r>
    </w:p>
    <w:p>
      <w:pPr>
        <w:pStyle w:val="ListParagraph"/>
        <w:numPr>
          <w:ilvl w:val="0"/>
          <w:numId w:val="2"/>
        </w:numPr>
      </w:pPr>
      <w:r>
        <w:rPr>
          <w:sz w:val="22"/>
          <w:szCs w:val="22"/>
        </w:rPr>
        <w:t xml:space="preserve">Safe patient handling, transfers, and mobility assistance</w:t>
      </w:r>
    </w:p>
    <w:p>
      <w:pPr>
        <w:pStyle w:val="ListParagraph"/>
        <w:numPr>
          <w:ilvl w:val="0"/>
          <w:numId w:val="2"/>
        </w:numPr>
      </w:pPr>
      <w:r>
        <w:rPr>
          <w:sz w:val="22"/>
          <w:szCs w:val="22"/>
        </w:rPr>
        <w:t xml:space="preserve">Infection prevention and control (IPAC)</w:t>
      </w:r>
    </w:p>
    <w:p>
      <w:pPr>
        <w:pStyle w:val="ListParagraph"/>
        <w:numPr>
          <w:ilvl w:val="0"/>
          <w:numId w:val="2"/>
        </w:numPr>
      </w:pPr>
      <w:r>
        <w:rPr>
          <w:sz w:val="22"/>
          <w:szCs w:val="22"/>
        </w:rPr>
        <w:t xml:space="preserve">Dementia and cognitive support strategies</w:t>
      </w:r>
    </w:p>
    <w:p>
      <w:pPr>
        <w:pStyle w:val="ListParagraph"/>
        <w:numPr>
          <w:ilvl w:val="0"/>
          <w:numId w:val="2"/>
        </w:numPr>
        <w:spacing w:after="180"/>
      </w:pPr>
      <w:r>
        <w:rPr>
          <w:sz w:val="22"/>
          <w:szCs w:val="22"/>
        </w:rPr>
        <w:t xml:space="preserve">Medication administration and documentation</w:t>
      </w:r>
    </w:p>
    <w:p>
      <w:r>
        <w:rPr>
          <w:b/>
          <w:bCs/>
          <w:sz w:val="24"/>
          <w:szCs w:val="24"/>
        </w:rPr>
        <w:t xml:space="preserve">Human Resources and International Business Management Diploma</w:t>
      </w:r>
    </w:p>
    <w:p>
      <w:pPr>
        <w:spacing w:after="120"/>
      </w:pPr>
      <w:r>
        <w:rPr>
          <w:sz w:val="22"/>
          <w:szCs w:val="22"/>
        </w:rPr>
        <w:t xml:space="preserve">Fleming College — Peterborough, ON</w:t>
      </w:r>
    </w:p>
    <w:p>
      <w:pPr>
        <w:spacing w:after="120"/>
      </w:pPr>
      <w:r>
        <w:rPr>
          <w:i/>
          <w:iCs/>
          <w:sz w:val="22"/>
          <w:szCs w:val="22"/>
        </w:rPr>
        <w:t xml:space="preserve">2023 – 2024</w:t>
      </w:r>
    </w:p>
    <w:p>
      <w:pPr>
        <w:pStyle w:val="ListParagraph"/>
        <w:numPr>
          <w:ilvl w:val="0"/>
          <w:numId w:val="2"/>
        </w:numPr>
      </w:pPr>
      <w:r>
        <w:rPr>
          <w:sz w:val="22"/>
          <w:szCs w:val="22"/>
        </w:rPr>
        <w:t xml:space="preserve">Business communication and professional development</w:t>
      </w:r>
    </w:p>
    <w:p>
      <w:pPr>
        <w:pStyle w:val="ListParagraph"/>
        <w:numPr>
          <w:ilvl w:val="0"/>
          <w:numId w:val="2"/>
        </w:numPr>
      </w:pPr>
      <w:r>
        <w:rPr>
          <w:sz w:val="22"/>
          <w:szCs w:val="22"/>
        </w:rPr>
        <w:t xml:space="preserve">Team collaboration and leadership</w:t>
      </w:r>
    </w:p>
    <w:p>
      <w:pPr>
        <w:pStyle w:val="ListParagraph"/>
        <w:numPr>
          <w:ilvl w:val="0"/>
          <w:numId w:val="2"/>
        </w:numPr>
        <w:spacing w:after="240"/>
      </w:pPr>
      <w:r>
        <w:rPr>
          <w:sz w:val="22"/>
          <w:szCs w:val="22"/>
        </w:rPr>
        <w:t xml:space="preserve">Cultural awareness and workplace diversity</w:t>
      </w:r>
    </w:p>
    <w:p>
      <w:pPr>
        <w:pStyle w:val="Heading1"/>
      </w:pPr>
      <w:r>
        <w:t xml:space="preserve">CERTIFICATIONS &amp; TRAINING</w:t>
      </w:r>
    </w:p>
    <w:p>
      <w:pPr>
        <w:pStyle w:val="ListParagraph"/>
        <w:numPr>
          <w:ilvl w:val="0"/>
          <w:numId w:val="2"/>
        </w:numPr>
      </w:pPr>
      <w:r>
        <w:rPr>
          <w:b/>
          <w:bCs/>
          <w:sz w:val="22"/>
          <w:szCs w:val="22"/>
        </w:rPr>
        <w:t xml:space="preserve">Personal Support Worker (PSW) Certificate — Certified</w:t>
      </w:r>
    </w:p>
    <w:p>
      <w:pPr>
        <w:pStyle w:val="ListParagraph"/>
        <w:numPr>
          <w:ilvl w:val="0"/>
          <w:numId w:val="2"/>
        </w:numPr>
      </w:pPr>
      <w:r>
        <w:rPr>
          <w:b/>
          <w:bCs/>
          <w:sz w:val="22"/>
          <w:szCs w:val="22"/>
        </w:rPr>
        <w:t xml:space="preserve">CPR &amp; First Aid — Certified</w:t>
      </w:r>
    </w:p>
    <w:p>
      <w:pPr>
        <w:pStyle w:val="ListParagraph"/>
        <w:numPr>
          <w:ilvl w:val="0"/>
          <w:numId w:val="2"/>
        </w:numPr>
      </w:pPr>
      <w:r>
        <w:rPr>
          <w:b/>
          <w:bCs/>
          <w:sz w:val="22"/>
          <w:szCs w:val="22"/>
        </w:rPr>
        <w:t xml:space="preserve">Infection Prevention &amp; Control (IPAC) Training</w:t>
      </w:r>
    </w:p>
    <w:p>
      <w:pPr>
        <w:pStyle w:val="ListParagraph"/>
        <w:numPr>
          <w:ilvl w:val="0"/>
          <w:numId w:val="2"/>
        </w:numPr>
      </w:pPr>
      <w:r>
        <w:rPr>
          <w:b/>
          <w:bCs/>
          <w:sz w:val="22"/>
          <w:szCs w:val="22"/>
        </w:rPr>
        <w:t xml:space="preserve">Safe Patient Handling &amp; Mobility</w:t>
      </w:r>
    </w:p>
    <w:p>
      <w:pPr>
        <w:pStyle w:val="ListParagraph"/>
        <w:numPr>
          <w:ilvl w:val="0"/>
          <w:numId w:val="2"/>
        </w:numPr>
      </w:pPr>
      <w:r>
        <w:rPr>
          <w:b/>
          <w:bCs/>
          <w:sz w:val="22"/>
          <w:szCs w:val="22"/>
        </w:rPr>
        <w:t xml:space="preserve">WHMIS (Workplace Hazardous Materials Information System)</w:t>
      </w:r>
    </w:p>
    <w:p>
      <w:pPr>
        <w:pStyle w:val="ListParagraph"/>
        <w:numPr>
          <w:ilvl w:val="0"/>
          <w:numId w:val="2"/>
        </w:numPr>
      </w:pPr>
      <w:r>
        <w:rPr>
          <w:sz w:val="22"/>
          <w:szCs w:val="22"/>
        </w:rPr>
        <w:t xml:space="preserve">Immunizations: MMR, Varicella, TB, Tetanus, COVID-19 (Fully Vaccinated)</w:t>
      </w:r>
    </w:p>
    <w:p>
      <w:pPr>
        <w:pStyle w:val="ListParagraph"/>
        <w:numPr>
          <w:ilvl w:val="0"/>
          <w:numId w:val="2"/>
        </w:numPr>
        <w:spacing w:after="240"/>
      </w:pPr>
      <w:r>
        <w:rPr>
          <w:sz w:val="22"/>
          <w:szCs w:val="22"/>
        </w:rPr>
        <w:t xml:space="preserve">Vulnerable Sector Check (Available upon request)</w:t>
      </w:r>
    </w:p>
    <w:p>
      <w:pPr>
        <w:pStyle w:val="Heading1"/>
      </w:pPr>
      <w:r>
        <w:t xml:space="preserve">ADDITIONAL SKILLS</w:t>
      </w:r>
    </w:p>
    <w:p>
      <w:pPr>
        <w:pStyle w:val="ListParagraph"/>
        <w:numPr>
          <w:ilvl w:val="0"/>
          <w:numId w:val="2"/>
        </w:numPr>
      </w:pPr>
      <w:r>
        <w:rPr>
          <w:sz w:val="22"/>
          <w:szCs w:val="22"/>
        </w:rPr>
        <w:t xml:space="preserve">Excellent verbal and written communication in English</w:t>
      </w:r>
    </w:p>
    <w:p>
      <w:pPr>
        <w:pStyle w:val="ListParagraph"/>
        <w:numPr>
          <w:ilvl w:val="0"/>
          <w:numId w:val="2"/>
        </w:numPr>
      </w:pPr>
      <w:r>
        <w:rPr>
          <w:sz w:val="22"/>
          <w:szCs w:val="22"/>
        </w:rPr>
        <w:t xml:space="preserve">Strong time management and organizational skills</w:t>
      </w:r>
    </w:p>
    <w:p>
      <w:pPr>
        <w:pStyle w:val="ListParagraph"/>
        <w:numPr>
          <w:ilvl w:val="0"/>
          <w:numId w:val="2"/>
        </w:numPr>
      </w:pPr>
      <w:r>
        <w:rPr>
          <w:sz w:val="22"/>
          <w:szCs w:val="22"/>
        </w:rPr>
        <w:t xml:space="preserve">Compassionate and empathetic approach to patient care</w:t>
      </w:r>
    </w:p>
    <w:p>
      <w:pPr>
        <w:pStyle w:val="ListParagraph"/>
        <w:numPr>
          <w:ilvl w:val="0"/>
          <w:numId w:val="2"/>
        </w:numPr>
      </w:pPr>
      <w:r>
        <w:rPr>
          <w:sz w:val="22"/>
          <w:szCs w:val="22"/>
        </w:rPr>
        <w:t xml:space="preserve">Team collaboration and interprofessional communication</w:t>
      </w:r>
    </w:p>
    <w:p>
      <w:pPr>
        <w:pStyle w:val="ListParagraph"/>
        <w:numPr>
          <w:ilvl w:val="0"/>
          <w:numId w:val="2"/>
        </w:numPr>
      </w:pPr>
      <w:r>
        <w:rPr>
          <w:sz w:val="22"/>
          <w:szCs w:val="22"/>
        </w:rPr>
        <w:t xml:space="preserve">Adaptability and flexibility in fast-paced healthcare environments</w:t>
      </w:r>
    </w:p>
    <w:p>
      <w:pPr>
        <w:pStyle w:val="ListParagraph"/>
        <w:numPr>
          <w:ilvl w:val="0"/>
          <w:numId w:val="2"/>
        </w:numPr>
      </w:pPr>
      <w:r>
        <w:rPr>
          <w:sz w:val="22"/>
          <w:szCs w:val="22"/>
        </w:rPr>
        <w:t xml:space="preserve">Cultural competency and respect for diversity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20"/>
      <w:outlineLvl w:val="0"/>
    </w:pPr>
    <w:rPr>
      <w:rFonts w:ascii="Calibri" w:cs="Calibri" w:eastAsia="Calibri" w:hAnsi="Calibri"/>
      <w:b/>
      <w:bCs/>
      <w:color w:val="000000"/>
      <w:sz w:val="28"/>
      <w:szCs w:val="28"/>
    </w:rPr>
  </w:style>
  <w:style w:type="paragraph" w:styleId="Heading2">
    <w:name w:val="Heading 2"/>
    <w:basedOn w:val="Normal"/>
    <w:next w:val="Normal"/>
    <w:qFormat/>
    <w:pPr>
      <w:spacing w:before="180" w:after="100"/>
      <w:outlineLvl w:val="1"/>
    </w:pPr>
    <w:rPr>
      <w:rFonts w:ascii="Calibri" w:cs="Calibri" w:eastAsia="Calibri" w:hAnsi="Calibri"/>
      <w:b/>
      <w:bCs/>
      <w:color w:val="00000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2026-01-19T17:46:10.961Z</dcterms:created>
  <dcterms:modified xsi:type="dcterms:W3CDTF">2026-01-19T17:46:10.962Z</dcterms:modified>
</cp:coreProperties>
</file>

<file path=docProps/custom.xml><?xml version="1.0" encoding="utf-8"?>
<Properties xmlns="http://schemas.openxmlformats.org/officeDocument/2006/custom-properties" xmlns:vt="http://schemas.openxmlformats.org/officeDocument/2006/docPropsVTypes"/>
</file>