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FBE07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SARABJIT MANDER, RN</w:t>
      </w: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48 Midsummer Drive, Brampton, ON L6P 3E5</w:t>
      </w: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416-451-6851 | sarb555@gmail.com</w:t>
      </w:r>
    </w:p>
    <w:p w14:paraId="2759E7D0" w14:textId="77777777" w:rsidR="00032592" w:rsidRPr="00032592" w:rsidRDefault="00032592" w:rsidP="000325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25891699">
          <v:rect id="_x0000_i1025" style="width:0;height:1.5pt" o:hralign="center" o:hrstd="t" o:hr="t" fillcolor="#a0a0a0" stroked="f"/>
        </w:pict>
      </w:r>
    </w:p>
    <w:p w14:paraId="3F1EE52A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CAREER OBJECTIVE</w:t>
      </w:r>
    </w:p>
    <w:p w14:paraId="1F4A447E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Dedicated and compassionate Registered Nurse seeking a position where I can effectively utilize my extensive clinical experience, education, and strong patient-care skills to contribute to high-quality, patient-centered healthcare.</w:t>
      </w:r>
    </w:p>
    <w:p w14:paraId="7F324D24" w14:textId="77777777" w:rsidR="00032592" w:rsidRPr="00032592" w:rsidRDefault="00032592" w:rsidP="000325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1734B0BE">
          <v:rect id="_x0000_i1026" style="width:0;height:1.5pt" o:hralign="center" o:hrstd="t" o:hr="t" fillcolor="#a0a0a0" stroked="f"/>
        </w:pict>
      </w:r>
    </w:p>
    <w:p w14:paraId="47C66732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PROFESSIONAL SKILLS &amp; QUALIFICATIONS</w:t>
      </w:r>
    </w:p>
    <w:p w14:paraId="2171D297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Registered Nurse in good standing with the College of Nurses of Ontario (CNO).</w:t>
      </w:r>
    </w:p>
    <w:p w14:paraId="26A8B423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Over 10 years of progressive experience in diverse clinical settings.</w:t>
      </w:r>
    </w:p>
    <w:p w14:paraId="31136EEB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Proven ability to work efficiently in fast-paced environments with multiple competing demands.</w:t>
      </w:r>
    </w:p>
    <w:p w14:paraId="5192FCCB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Strong organizational, time management, problem-solving, leadership, and decision-making skills.</w:t>
      </w:r>
    </w:p>
    <w:p w14:paraId="0EF8E645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Excellent abilities in health assessment, critical thinking, and clinical judgment.</w:t>
      </w:r>
    </w:p>
    <w:p w14:paraId="7DA69577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Skilled</w:t>
      </w:r>
      <w:proofErr w:type="gramEnd"/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in patient</w:t>
      </w:r>
      <w:proofErr w:type="gramEnd"/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education, clinical teaching, managing emergencies, and prioritization.</w:t>
      </w:r>
    </w:p>
    <w:p w14:paraId="7AC10378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Demonstrates reliable attendance and a strong work ethic.</w:t>
      </w:r>
    </w:p>
    <w:p w14:paraId="59AEFB91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Proficient in MS Word, Excel, PowerPoint, Email, and SPSS.</w:t>
      </w:r>
    </w:p>
    <w:p w14:paraId="28F5D5F3" w14:textId="77777777" w:rsidR="00032592" w:rsidRPr="00032592" w:rsidRDefault="00032592" w:rsidP="0003259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Fluent in English, Punjabi, and Hindi with exceptional interpersonal and communication skills.</w:t>
      </w:r>
    </w:p>
    <w:p w14:paraId="7A1D90CF" w14:textId="77777777" w:rsidR="00032592" w:rsidRPr="00032592" w:rsidRDefault="00032592" w:rsidP="000325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5B6D3599">
          <v:rect id="_x0000_i1027" style="width:0;height:1.5pt" o:hralign="center" o:hrstd="t" o:hr="t" fillcolor="#a0a0a0" stroked="f"/>
        </w:pict>
      </w:r>
    </w:p>
    <w:p w14:paraId="5B49449E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PROFESSIONAL EXPERIENCE</w:t>
      </w:r>
    </w:p>
    <w:p w14:paraId="24DA3F23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Registered Nurse</w:t>
      </w:r>
    </w:p>
    <w:p w14:paraId="63B4DE1B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Brampton Civic Hospital</w:t>
      </w: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— </w:t>
      </w:r>
      <w:r w:rsidRPr="00032592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November 2023 – Present</w:t>
      </w:r>
    </w:p>
    <w:p w14:paraId="2CB99B16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Registered Practical Nurse</w:t>
      </w:r>
    </w:p>
    <w:p w14:paraId="677F5655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Brampton Civic Hospital</w:t>
      </w: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— </w:t>
      </w:r>
      <w:r w:rsidRPr="00032592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September 2020 – October 2023</w:t>
      </w:r>
    </w:p>
    <w:p w14:paraId="1B1FF5B0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Registered Practical Nurse (Float Nurse)</w:t>
      </w:r>
    </w:p>
    <w:p w14:paraId="34212F9D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Southlake Regional Health Centre</w:t>
      </w: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— </w:t>
      </w:r>
      <w:r w:rsidRPr="00032592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March 2017 – June 2021</w:t>
      </w: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Experience across multiple clinical units providing comprehensive patient care.</w:t>
      </w:r>
    </w:p>
    <w:p w14:paraId="782C693B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Registered Practical Nurse</w:t>
      </w:r>
    </w:p>
    <w:p w14:paraId="5ACDFC69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First Health Care Agency / Humber River Hospital</w:t>
      </w: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— </w:t>
      </w:r>
      <w:r w:rsidRPr="00032592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February 2016 – March 2017</w:t>
      </w:r>
    </w:p>
    <w:p w14:paraId="2B592B47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Key Responsibilities (RN / RPN Roles):</w:t>
      </w:r>
    </w:p>
    <w:p w14:paraId="16DE022F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Deliver evidence-based, individualized nursing care; assess, plan, implement, and evaluate patient care in various clinical settings.</w:t>
      </w:r>
    </w:p>
    <w:p w14:paraId="5E06922D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Perform comprehensive head-to-toe assessments; monitor vital signs and respond appropriately to patient condition changes.</w:t>
      </w:r>
    </w:p>
    <w:p w14:paraId="3D229EAA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Initiate and maintain chemotherapy treatments and monitor patient responses.</w:t>
      </w:r>
    </w:p>
    <w:p w14:paraId="742DC32F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Perform IV insertions, IM injections, medication administration, phlebotomy, suctioning, blood glucose monitoring, enteral feeding, urinary catheterization, tracheostomy and colostomy care, and blood transfusions.</w:t>
      </w:r>
    </w:p>
    <w:p w14:paraId="1AA5E3B4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Manage CBI, surgical drains, PCA pumps, PICC lines, chest tubes, NG insertion/feeding, ECGs, and TPN administration.</w:t>
      </w:r>
    </w:p>
    <w:p w14:paraId="691D2D28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Assess and monitor patients pre- and post-procedural sedation.</w:t>
      </w:r>
    </w:p>
    <w:p w14:paraId="1F5A3D49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Accurately document assessments, treatments, medications, discharge instructions, and follow-up plans while maintaining confidentiality.</w:t>
      </w:r>
    </w:p>
    <w:p w14:paraId="63EDE69E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Educate patients and families on diagnoses, treatment plans, and discharge care.</w:t>
      </w:r>
    </w:p>
    <w:p w14:paraId="38B53814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Provide culturally sensitive, patient-centered care promoting safety and well-being.</w:t>
      </w:r>
    </w:p>
    <w:p w14:paraId="1B353AB3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Adhere strictly to infection prevention and control practices.</w:t>
      </w:r>
    </w:p>
    <w:p w14:paraId="641999ED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Recognize and respond to emergencies, utilizing clinical judgment and transfer-of-accountability principles.</w:t>
      </w:r>
    </w:p>
    <w:p w14:paraId="4532FC14" w14:textId="77777777" w:rsidR="00032592" w:rsidRPr="00032592" w:rsidRDefault="00032592" w:rsidP="0003259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Collaborate with interdisciplinary team members to coordinate comprehensive patient care.</w:t>
      </w:r>
    </w:p>
    <w:p w14:paraId="4FFD6315" w14:textId="77777777" w:rsidR="00032592" w:rsidRPr="00032592" w:rsidRDefault="00032592" w:rsidP="000325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07AE20DA">
          <v:rect id="_x0000_i1028" style="width:0;height:1.5pt" o:hralign="center" o:hrstd="t" o:hr="t" fillcolor="#a0a0a0" stroked="f"/>
        </w:pict>
      </w:r>
    </w:p>
    <w:p w14:paraId="46CEF1F9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Registered Practical Nurse – Long Term Care</w:t>
      </w:r>
    </w:p>
    <w:p w14:paraId="0C25B307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Source Momentum Healthcare</w:t>
      </w: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— </w:t>
      </w:r>
      <w:r w:rsidRPr="00032592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January 2014 – November 2016</w:t>
      </w:r>
    </w:p>
    <w:p w14:paraId="1D51D7A8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Responsibilities:</w:t>
      </w:r>
    </w:p>
    <w:p w14:paraId="67CAFFC7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Meet residents’ physical, psychological, emotional, cultural, social, and spiritual care needs as outlined by interdisciplinary care plans.</w:t>
      </w:r>
    </w:p>
    <w:p w14:paraId="71C35486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Collaborate with the Director of Care to support resident admissions, transfers, and discharges.</w:t>
      </w:r>
    </w:p>
    <w:p w14:paraId="6D8E93B6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Provide direct resident care, administer medications and treatments, and document all care in accordance with regulatory standards.</w:t>
      </w:r>
    </w:p>
    <w:p w14:paraId="11C590DA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Process physicians’ orders, safely handle and administer medications and narcotics according to regulatory and organizational policies.</w:t>
      </w:r>
    </w:p>
    <w:p w14:paraId="6352A5AE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Provide education to residents and families regarding care needs and health conditions.</w:t>
      </w:r>
    </w:p>
    <w:p w14:paraId="74AADDAC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Plan, coordinate, manage, and evaluate individualized care plans with residents, families, physicians, and the interdisciplinary team.</w:t>
      </w:r>
    </w:p>
    <w:p w14:paraId="5A070B0A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Demonstrate strong knowledge of dementia and mental health conditions to provide comprehensive support.</w:t>
      </w:r>
    </w:p>
    <w:p w14:paraId="5B3F6CB3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Teach, delegate, and supervise unregulated care providers.</w:t>
      </w:r>
    </w:p>
    <w:p w14:paraId="2B3A08B6" w14:textId="77777777" w:rsidR="00032592" w:rsidRPr="00032592" w:rsidRDefault="00032592" w:rsidP="0003259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Address family concerns, ensuring appropriate follow-up and communication with leadership.</w:t>
      </w:r>
    </w:p>
    <w:p w14:paraId="6C6D075B" w14:textId="77777777" w:rsidR="00032592" w:rsidRPr="00032592" w:rsidRDefault="00032592" w:rsidP="000325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pict w14:anchorId="3E2EFEBF">
          <v:rect id="_x0000_i1029" style="width:0;height:1.5pt" o:hralign="center" o:hrstd="t" o:hr="t" fillcolor="#a0a0a0" stroked="f"/>
        </w:pict>
      </w:r>
    </w:p>
    <w:p w14:paraId="2DC014B6" w14:textId="77777777" w:rsidR="00032592" w:rsidRPr="00032592" w:rsidRDefault="00032592" w:rsidP="0003259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r w:rsidRPr="00032592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REFERENCES</w:t>
      </w:r>
    </w:p>
    <w:p w14:paraId="3CE75E43" w14:textId="77777777" w:rsidR="00032592" w:rsidRPr="00032592" w:rsidRDefault="00032592" w:rsidP="000325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32592">
        <w:rPr>
          <w:rFonts w:ascii="Times New Roman" w:eastAsia="Times New Roman" w:hAnsi="Times New Roman" w:cs="Times New Roman"/>
          <w:sz w:val="24"/>
          <w:szCs w:val="24"/>
          <w:lang w:val="en-US"/>
        </w:rPr>
        <w:t>Available upon request.</w:t>
      </w:r>
    </w:p>
    <w:p w14:paraId="00000001" w14:textId="11DD28F2" w:rsidR="00032592" w:rsidRPr="00032592" w:rsidRDefault="00032592" w:rsidP="00032592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sectPr w:rsidR="00032592" w:rsidRPr="00032592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979A00D6-F6E2-44B1-A984-0B07DF18817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D4BD30EE-B03F-490A-B4A1-01D96D2E7B30}"/>
    <w:embedBold r:id="rId3" w:fontKey="{E3863B62-8783-47E0-97D3-C9F225F6F79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816A657F-90C2-48AA-9A0B-024C0B218F37}"/>
    <w:embedItalic r:id="rId5" w:fontKey="{B7421809-7FB1-4F7F-96D2-D3F7944EAD4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A13F8B38-2E6E-4FA8-AFA7-3ADCC11669C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F1F93"/>
    <w:multiLevelType w:val="multilevel"/>
    <w:tmpl w:val="1206DB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D8065A0"/>
    <w:multiLevelType w:val="multilevel"/>
    <w:tmpl w:val="CF8482E4"/>
    <w:lvl w:ilvl="0">
      <w:start w:val="537222376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31FB2B27"/>
    <w:multiLevelType w:val="multilevel"/>
    <w:tmpl w:val="8636393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42EB7C85"/>
    <w:multiLevelType w:val="multilevel"/>
    <w:tmpl w:val="77B873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51DA608D"/>
    <w:multiLevelType w:val="multilevel"/>
    <w:tmpl w:val="72F2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702557"/>
    <w:multiLevelType w:val="multilevel"/>
    <w:tmpl w:val="6E74D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BE464E"/>
    <w:multiLevelType w:val="multilevel"/>
    <w:tmpl w:val="DD40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136695"/>
    <w:multiLevelType w:val="multilevel"/>
    <w:tmpl w:val="550041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669359801">
    <w:abstractNumId w:val="7"/>
  </w:num>
  <w:num w:numId="2" w16cid:durableId="1384871533">
    <w:abstractNumId w:val="2"/>
  </w:num>
  <w:num w:numId="3" w16cid:durableId="89861258">
    <w:abstractNumId w:val="0"/>
  </w:num>
  <w:num w:numId="4" w16cid:durableId="608240646">
    <w:abstractNumId w:val="3"/>
  </w:num>
  <w:num w:numId="5" w16cid:durableId="1443064441">
    <w:abstractNumId w:val="1"/>
  </w:num>
  <w:num w:numId="6" w16cid:durableId="1913615093">
    <w:abstractNumId w:val="5"/>
  </w:num>
  <w:num w:numId="7" w16cid:durableId="375735645">
    <w:abstractNumId w:val="6"/>
  </w:num>
  <w:num w:numId="8" w16cid:durableId="12352443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849"/>
    <w:rsid w:val="00032592"/>
    <w:rsid w:val="007964DB"/>
    <w:rsid w:val="008B443C"/>
    <w:rsid w:val="009733AB"/>
    <w:rsid w:val="00BA0329"/>
    <w:rsid w:val="00BC2849"/>
    <w:rsid w:val="00C4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4482D"/>
  <w15:docId w15:val="{B0E3B08C-04B0-4B78-A1F1-292A37010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603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SUKH</dc:creator>
  <cp:lastModifiedBy>sarabjit kaur</cp:lastModifiedBy>
  <cp:revision>2</cp:revision>
  <dcterms:created xsi:type="dcterms:W3CDTF">2025-11-16T22:29:00Z</dcterms:created>
  <dcterms:modified xsi:type="dcterms:W3CDTF">2025-11-16T22:29:00Z</dcterms:modified>
</cp:coreProperties>
</file>